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A" w:rsidRDefault="009C22BA">
      <w:r>
        <w:rPr>
          <w:noProof/>
          <w:lang w:eastAsia="ru-RU"/>
        </w:rPr>
        <w:pict>
          <v:rect id="Прямоугольник 11" o:spid="_x0000_s1026" style="position:absolute;margin-left:267.2pt;margin-top:-26.1pt;width:163.5pt;height:62.25pt;z-index:251642880;visibility:visible;v-text-anchor:middle" fillcolor="#b8cce4" strokecolor="#243f60" strokeweight="2pt">
            <v:textbox>
              <w:txbxContent>
                <w:p w:rsidR="009C22BA" w:rsidRPr="009B5ABF" w:rsidRDefault="009C22BA" w:rsidP="009B5AB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B5ABF">
                    <w:rPr>
                      <w:b/>
                      <w:bCs/>
                      <w:sz w:val="28"/>
                      <w:szCs w:val="28"/>
                    </w:rPr>
                    <w:t xml:space="preserve">МИНИСТЕРСТВО </w:t>
                  </w:r>
                </w:p>
                <w:p w:rsidR="009C22BA" w:rsidRPr="004863B3" w:rsidRDefault="009C22BA" w:rsidP="009B5AB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B5ABF">
                    <w:rPr>
                      <w:b/>
                      <w:bCs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27" style="position:absolute;margin-left:-34.35pt;margin-top:17.95pt;width:171.75pt;height:63.75pt;z-index:251641856;visibility:visible;v-text-anchor:middle" fillcolor="#b8cce4" strokecolor="#243f60" strokeweight="2pt">
            <v:textbox>
              <w:txbxContent>
                <w:p w:rsidR="009C22BA" w:rsidRPr="00D23CF1" w:rsidRDefault="009C22BA" w:rsidP="00D23C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B5ABF">
                    <w:rPr>
                      <w:b/>
                      <w:bCs/>
                      <w:sz w:val="28"/>
                      <w:szCs w:val="28"/>
                    </w:rPr>
                    <w:t>АКАДЕМИЯ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B5ABF">
                    <w:rPr>
                      <w:b/>
                      <w:bCs/>
                      <w:sz w:val="28"/>
                      <w:szCs w:val="28"/>
                    </w:rPr>
                    <w:t>ПОСЛЕДИПЛОМНОГО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B5ABF">
                    <w:rPr>
                      <w:b/>
                      <w:bCs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Скругленный прямоугольник 32" o:spid="_x0000_s1028" style="position:absolute;margin-left:113.45pt;margin-top:490.65pt;width:111.1pt;height:60pt;z-index:251658240;visibility:visible;v-text-anchor:middle" arcsize="10923f" fillcolor="#8db3e2" strokecolor="#243f60" strokeweight="2pt">
            <v:textbox>
              <w:txbxContent>
                <w:p w:rsidR="009C22BA" w:rsidRPr="0044511A" w:rsidRDefault="009C22BA" w:rsidP="00341214">
                  <w:pPr>
                    <w:jc w:val="center"/>
                    <w:rPr>
                      <w:b/>
                      <w:bCs/>
                    </w:rPr>
                  </w:pPr>
                  <w:bookmarkStart w:id="0" w:name="_GoBack"/>
                  <w:r w:rsidRPr="0044511A">
                    <w:rPr>
                      <w:b/>
                      <w:bCs/>
                    </w:rPr>
                    <w:t>Р</w:t>
                  </w:r>
                  <w:bookmarkEnd w:id="0"/>
                  <w:r w:rsidRPr="0044511A">
                    <w:rPr>
                      <w:b/>
                      <w:bCs/>
                    </w:rPr>
                    <w:t>айонный методический кабинет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1" o:spid="_x0000_s1029" style="position:absolute;margin-left:395.45pt;margin-top:493.65pt;width:167.65pt;height:57pt;z-index:251660288;visibility:visible;v-text-anchor:middle" arcsize="10923f" fillcolor="#8db3e2" strokecolor="#243f60" strokeweight="2pt">
            <v:textbox>
              <w:txbxContent>
                <w:p w:rsidR="009C22BA" w:rsidRDefault="009C22BA" w:rsidP="0044511A">
                  <w:pPr>
                    <w:jc w:val="center"/>
                  </w:pPr>
                  <w:r>
                    <w:t>Учреждения  и организации дополнительного образования взрослых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2" o:spid="_x0000_s1030" style="position:absolute;margin-left:257.45pt;margin-top:495.4pt;width:110.55pt;height:55pt;z-index:251661312;visibility:visible;v-text-anchor:middle" arcsize="10923f" fillcolor="#8db3e2" strokecolor="#243f60" strokeweight="2pt">
            <v:textbox>
              <w:txbxContent>
                <w:p w:rsidR="009C22BA" w:rsidRPr="0044511A" w:rsidRDefault="009C22BA" w:rsidP="0044511A">
                  <w:pPr>
                    <w:jc w:val="center"/>
                    <w:rPr>
                      <w:b/>
                      <w:bCs/>
                    </w:rPr>
                  </w:pPr>
                  <w:r w:rsidRPr="0044511A">
                    <w:rPr>
                      <w:b/>
                      <w:bCs/>
                    </w:rPr>
                    <w:t>Учреждения образования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Овал 50" o:spid="_x0000_s1031" style="position:absolute;margin-left:-35.25pt;margin-top:16.9pt;width:765pt;height:511.5pt;z-index:251637760;visibility:visible;v-text-anchor:middle" strokecolor="#243f60" strokeweight="6.75pt">
            <v:stroke dashstyle="dash"/>
            <v:textbox>
              <w:txbxContent>
                <w:p w:rsidR="009C22BA" w:rsidRDefault="009C22BA" w:rsidP="00585A8D">
                  <w:pPr>
                    <w:jc w:val="center"/>
                  </w:pPr>
                </w:p>
              </w:txbxContent>
            </v:textbox>
          </v:oval>
        </w:pict>
      </w:r>
    </w:p>
    <w:p w:rsidR="009C22BA" w:rsidRDefault="009C22BA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32" type="#_x0000_t67" style="position:absolute;margin-left:329.15pt;margin-top:10.95pt;width:33pt;height:32.1pt;z-index:251645952;visibility:visible;v-text-anchor:middle" adj="10800" fillcolor="#4f81bd" strokecolor="#243f60" strokeweight="2pt"/>
        </w:pict>
      </w:r>
      <w:r>
        <w:rPr>
          <w:noProof/>
          <w:lang w:eastAsia="ru-RU"/>
        </w:rPr>
        <w:pict>
          <v:rect id="Прямоугольник 12" o:spid="_x0000_s1033" style="position:absolute;margin-left:501.15pt;margin-top:.9pt;width:166.5pt;height:64.3pt;z-index:251643904;visibility:visible;v-text-anchor:middle" fillcolor="#b8cce4" strokecolor="#243f60" strokeweight="2pt">
            <v:textbox>
              <w:txbxContent>
                <w:p w:rsidR="009C22BA" w:rsidRPr="004863B3" w:rsidRDefault="009C22BA" w:rsidP="004863B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63B3">
                    <w:rPr>
                      <w:b/>
                      <w:bCs/>
                      <w:sz w:val="28"/>
                      <w:szCs w:val="28"/>
                    </w:rPr>
                    <w:t>РЕГИОНАЛЬНЫЕ УПРАВЛЕНИЯ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2" o:spid="_x0000_s1034" style="position:absolute;margin-left:63.3pt;margin-top:23.25pt;width:518.55pt;height:356.25pt;z-index:251640832;visibility:visible;v-text-anchor:middle" fillcolor="#92cddc" strokecolor="#243f60" strokeweight="2pt">
            <v:textbox>
              <w:txbxContent>
                <w:p w:rsidR="009C22BA" w:rsidRDefault="009C22BA" w:rsidP="00341214">
                  <w:pPr>
                    <w:jc w:val="center"/>
                  </w:pPr>
                </w:p>
              </w:txbxContent>
            </v:textbox>
          </v:oval>
        </w:pict>
      </w:r>
    </w:p>
    <w:p w:rsidR="009C22BA" w:rsidRDefault="009C22BA">
      <w:r>
        <w:rPr>
          <w:noProof/>
          <w:lang w:eastAsia="ru-RU"/>
        </w:rPr>
        <w:pict>
          <v:oval id="Овал 24" o:spid="_x0000_s1035" style="position:absolute;margin-left:174pt;margin-top:93.1pt;width:275.8pt;height:244.2pt;z-index:251648000;visibility:visible;v-text-anchor:middle" fillcolor="#f2dbdb" strokecolor="#243f60" strokeweight="2pt">
            <v:textbox>
              <w:txbxContent>
                <w:p w:rsidR="009C22BA" w:rsidRDefault="009C22BA" w:rsidP="00A16334">
                  <w:pPr>
                    <w:spacing w:after="0"/>
                    <w:jc w:val="center"/>
                    <w:rPr>
                      <w:b/>
                      <w:bCs/>
                      <w:color w:val="C0504D"/>
                      <w:sz w:val="28"/>
                      <w:szCs w:val="28"/>
                    </w:rPr>
                  </w:pPr>
                </w:p>
                <w:p w:rsidR="009C22BA" w:rsidRDefault="009C22BA" w:rsidP="00A16334">
                  <w:pPr>
                    <w:spacing w:after="0"/>
                    <w:jc w:val="center"/>
                    <w:rPr>
                      <w:b/>
                      <w:bCs/>
                      <w:color w:val="C0504D"/>
                      <w:sz w:val="28"/>
                      <w:szCs w:val="28"/>
                    </w:rPr>
                  </w:pPr>
                </w:p>
                <w:p w:rsidR="009C22BA" w:rsidRDefault="009C22BA" w:rsidP="00A16334">
                  <w:pPr>
                    <w:spacing w:after="0"/>
                    <w:jc w:val="center"/>
                    <w:rPr>
                      <w:b/>
                      <w:bCs/>
                      <w:color w:val="C0504D"/>
                      <w:sz w:val="28"/>
                      <w:szCs w:val="28"/>
                    </w:rPr>
                  </w:pPr>
                </w:p>
                <w:p w:rsidR="009C22BA" w:rsidRPr="002A2F42" w:rsidRDefault="009C22BA" w:rsidP="00A16334">
                  <w:pPr>
                    <w:spacing w:after="0"/>
                    <w:jc w:val="center"/>
                    <w:rPr>
                      <w:b/>
                      <w:bCs/>
                      <w:color w:val="C0504D"/>
                      <w:sz w:val="28"/>
                      <w:szCs w:val="28"/>
                    </w:rPr>
                  </w:pPr>
                  <w:r w:rsidRPr="002A2F42">
                    <w:rPr>
                      <w:b/>
                      <w:bCs/>
                      <w:color w:val="C0504D"/>
                      <w:sz w:val="28"/>
                      <w:szCs w:val="28"/>
                    </w:rPr>
                    <w:t>РЕСПУБЛИКАНСКИЙ</w:t>
                  </w:r>
                </w:p>
                <w:p w:rsidR="009C22BA" w:rsidRPr="002A2F42" w:rsidRDefault="009C22BA" w:rsidP="00A16334">
                  <w:pPr>
                    <w:spacing w:after="0"/>
                    <w:jc w:val="center"/>
                    <w:rPr>
                      <w:b/>
                      <w:bCs/>
                      <w:color w:val="C0504D"/>
                      <w:sz w:val="28"/>
                      <w:szCs w:val="28"/>
                    </w:rPr>
                  </w:pPr>
                  <w:r w:rsidRPr="002A2F42">
                    <w:rPr>
                      <w:b/>
                      <w:bCs/>
                      <w:color w:val="C0504D"/>
                      <w:sz w:val="28"/>
                      <w:szCs w:val="28"/>
                    </w:rPr>
                    <w:t>ИННОВАЦИОННЫЙ</w:t>
                  </w:r>
                </w:p>
                <w:p w:rsidR="009C22BA" w:rsidRPr="002A2F42" w:rsidRDefault="009C22BA" w:rsidP="00A16334">
                  <w:pPr>
                    <w:spacing w:after="0"/>
                    <w:jc w:val="center"/>
                    <w:rPr>
                      <w:b/>
                      <w:bCs/>
                      <w:color w:val="C0504D"/>
                      <w:sz w:val="28"/>
                      <w:szCs w:val="28"/>
                    </w:rPr>
                  </w:pPr>
                  <w:r w:rsidRPr="002A2F42">
                    <w:rPr>
                      <w:b/>
                      <w:bCs/>
                      <w:color w:val="C0504D"/>
                      <w:sz w:val="28"/>
                      <w:szCs w:val="28"/>
                    </w:rPr>
                    <w:t>ЦЕНТР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Стрелка вниз 51" o:spid="_x0000_s1036" type="#_x0000_t67" style="position:absolute;margin-left:584.55pt;margin-top:380.3pt;width:24pt;height:33.6pt;rotation:-3416635fd;z-index:251664384;visibility:visible;v-text-anchor:middle" adj="13886" fillcolor="#4f81bd" strokecolor="#243f60" strokeweight="2pt"/>
        </w:pict>
      </w:r>
      <w:r>
        <w:rPr>
          <w:noProof/>
          <w:lang w:eastAsia="ru-RU"/>
        </w:rPr>
        <w:pict>
          <v:roundrect id="Скругленный прямоугольник 44" o:spid="_x0000_s1037" style="position:absolute;margin-left:566.65pt;margin-top:391.95pt;width:130.4pt;height:55.25pt;rotation:-2468009fd;z-index:251663360;visibility:visible;v-text-anchor:middle" arcsize="10923f" fillcolor="#8db3e2" strokecolor="#243f60" strokeweight="2pt">
            <v:textbox>
              <w:txbxContent>
                <w:p w:rsidR="009C22BA" w:rsidRDefault="009C22BA" w:rsidP="0044511A">
                  <w:pPr>
                    <w:jc w:val="center"/>
                  </w:pPr>
                  <w:r>
                    <w:t>Социальные партнеры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Овал 27" o:spid="_x0000_s1038" style="position:absolute;margin-left:273.25pt;margin-top:20.5pt;width:121.95pt;height:71.85pt;rotation:177215fd;z-index:251651072;visibility:visible;v-text-anchor:middle" fillcolor="#d6e3bc" strokecolor="#243f60" strokeweight="2pt">
            <v:textbox>
              <w:txbxContent>
                <w:p w:rsidR="009C22BA" w:rsidRPr="002A2F42" w:rsidRDefault="009C22BA" w:rsidP="00D034AB">
                  <w:pPr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r w:rsidRPr="002A2F42">
                    <w:rPr>
                      <w:b/>
                      <w:bCs/>
                      <w:color w:val="1F497D"/>
                      <w:sz w:val="18"/>
                      <w:szCs w:val="18"/>
                    </w:rPr>
                    <w:t>Образовательная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8" o:spid="_x0000_s1039" style="position:absolute;margin-left:393.5pt;margin-top:40.8pt;width:112.35pt;height:76.35pt;rotation:2022146fd;z-index:251652096;visibility:visible;v-text-anchor:middle" fillcolor="#d6e3bc" strokecolor="#243f60" strokeweight="2pt">
            <v:textbox>
              <w:txbxContent>
                <w:p w:rsidR="009C22BA" w:rsidRPr="002A2F42" w:rsidRDefault="009C22BA" w:rsidP="00D034AB">
                  <w:pPr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r w:rsidRPr="002A2F42">
                    <w:rPr>
                      <w:b/>
                      <w:bCs/>
                      <w:color w:val="1F497D"/>
                      <w:sz w:val="18"/>
                      <w:szCs w:val="18"/>
                    </w:rPr>
                    <w:t>Аналитико-исследовательская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6" o:spid="_x0000_s1040" style="position:absolute;margin-left:456.25pt;margin-top:134.5pt;width:106.3pt;height:69.75pt;rotation:3440308fd;z-index:251655168;visibility:visible;v-text-anchor:middle" fillcolor="#d6e3bc" strokecolor="#243f60" strokeweight="2pt">
            <v:textbox>
              <w:txbxContent>
                <w:p w:rsidR="009C22BA" w:rsidRPr="002A2F42" w:rsidRDefault="009C22BA" w:rsidP="00007B5F">
                  <w:pPr>
                    <w:spacing w:after="0"/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r w:rsidRPr="002A2F42">
                    <w:rPr>
                      <w:b/>
                      <w:bCs/>
                      <w:color w:val="1F497D"/>
                      <w:sz w:val="18"/>
                      <w:szCs w:val="18"/>
                    </w:rPr>
                    <w:t>Информационно-издательская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5" o:spid="_x0000_s1041" style="position:absolute;margin-left:437.95pt;margin-top:234.55pt;width:104.8pt;height:65.95pt;rotation:-2109485fd;z-index:251654144;visibility:visible;v-text-anchor:middle" fillcolor="#d6e3bc" strokecolor="#243f60" strokeweight="2pt">
            <v:textbox>
              <w:txbxContent>
                <w:p w:rsidR="009C22BA" w:rsidRPr="002A2F42" w:rsidRDefault="009C22BA" w:rsidP="00585A8D">
                  <w:pPr>
                    <w:jc w:val="center"/>
                    <w:rPr>
                      <w:b/>
                      <w:bCs/>
                      <w:color w:val="1F497D"/>
                    </w:rPr>
                  </w:pPr>
                  <w:r w:rsidRPr="002A2F42">
                    <w:rPr>
                      <w:b/>
                      <w:bCs/>
                      <w:color w:val="1F497D"/>
                    </w:rPr>
                    <w:t xml:space="preserve">Экспертная 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Стрелка вниз 15" o:spid="_x0000_s1042" type="#_x0000_t67" style="position:absolute;margin-left:564.25pt;margin-top:38.65pt;width:34.85pt;height:71.85pt;rotation:2397949fd;z-index:251646976;visibility:visible;v-text-anchor:middle" adj="16362" fillcolor="#4f81bd" strokecolor="#243f60" strokeweight="2pt"/>
        </w:pict>
      </w:r>
      <w:r>
        <w:rPr>
          <w:noProof/>
          <w:lang w:eastAsia="ru-RU"/>
        </w:rPr>
        <w:pict>
          <v:shape id="Стрелка вниз 13" o:spid="_x0000_s1043" type="#_x0000_t67" style="position:absolute;margin-left:73.35pt;margin-top:29.85pt;width:32.95pt;height:51.8pt;rotation:-2590957fd;z-index:251644928;visibility:visible;v-text-anchor:middle" adj="14730" fillcolor="#4f81bd" strokecolor="#243f60" strokeweight="2pt"/>
        </w:pict>
      </w: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43" o:spid="_x0000_s1044" type="#_x0000_t70" style="position:absolute;margin-left:318.6pt;margin-top:335.9pt;width:25.5pt;height:42pt;z-index:251662336;visibility:visible;v-text-anchor:middle" adj=",6557" fillcolor="#4f81bd" strokecolor="#243f60" strokeweight="2pt"/>
        </w:pict>
      </w:r>
      <w:r>
        <w:rPr>
          <w:noProof/>
          <w:lang w:eastAsia="ru-RU"/>
        </w:rPr>
        <w:pict>
          <v:shape id="Стрелка вниз 30" o:spid="_x0000_s1045" type="#_x0000_t67" style="position:absolute;margin-left:321.3pt;margin-top:396.25pt;width:21pt;height:45pt;z-index:251653120;visibility:visible;v-text-anchor:middle" adj="16560" fillcolor="#4f81bd" strokecolor="#243f60" strokeweight="2pt"/>
        </w:pict>
      </w:r>
      <w:r>
        <w:rPr>
          <w:noProof/>
          <w:lang w:eastAsia="ru-RU"/>
        </w:rPr>
        <w:pict>
          <v:rect id="Прямоугольник 7" o:spid="_x0000_s1046" style="position:absolute;margin-left:114.3pt;margin-top:358pt;width:469.9pt;height:44.25pt;z-index:251638784;visibility:visible;v-text-anchor:middle" fillcolor="#4f81bd" strokecolor="#243f60" strokeweight="2pt">
            <v:textbox>
              <w:txbxContent>
                <w:p w:rsidR="009C22BA" w:rsidRPr="004863B3" w:rsidRDefault="009C22BA" w:rsidP="004863B3">
                  <w:pPr>
                    <w:pStyle w:val="Heading2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2A2F42">
                    <w:rPr>
                      <w:color w:val="FFFFFF"/>
                      <w:sz w:val="28"/>
                      <w:szCs w:val="28"/>
                    </w:rPr>
                    <w:t>Сетевое</w:t>
                  </w:r>
                  <w:r w:rsidRPr="004863B3">
                    <w:rPr>
                      <w:sz w:val="28"/>
                      <w:szCs w:val="28"/>
                    </w:rPr>
                    <w:t xml:space="preserve">      </w:t>
                  </w:r>
                  <w:r w:rsidRPr="002A2F42">
                    <w:rPr>
                      <w:color w:val="FFFFFF"/>
                      <w:sz w:val="28"/>
                      <w:szCs w:val="28"/>
                    </w:rPr>
                    <w:t>взаимодействие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6" o:spid="_x0000_s1047" type="#_x0000_t116" style="position:absolute;margin-left:173.1pt;margin-top:249.85pt;width:109.05pt;height:45.7pt;rotation:2958304fd;z-index:251670528;visibility:visible;v-text-anchor:middle" fillcolor="#e5b8b7" strokecolor="#243f60" strokeweight="2pt">
            <v:textbox>
              <w:txbxContent>
                <w:p w:rsidR="009C22BA" w:rsidRPr="002A2F42" w:rsidRDefault="009C22BA" w:rsidP="00706D14">
                  <w:pPr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r w:rsidRPr="002A2F42">
                    <w:rPr>
                      <w:b/>
                      <w:bCs/>
                      <w:color w:val="1F497D"/>
                      <w:sz w:val="18"/>
                      <w:szCs w:val="18"/>
                    </w:rPr>
                    <w:t>индивидуализация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знак завершения 9" o:spid="_x0000_s1048" type="#_x0000_t116" style="position:absolute;margin-left:277pt;margin-top:296.05pt;width:98.7pt;height:30pt;rotation:-765943fd;z-index:251671552;visibility:visible;v-text-anchor:middle" fillcolor="#e5b8b7" strokecolor="#243f60" strokeweight="2pt">
            <v:textbox>
              <w:txbxContent>
                <w:p w:rsidR="009C22BA" w:rsidRPr="002A2F42" w:rsidRDefault="009C22BA" w:rsidP="00706D14">
                  <w:pPr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r w:rsidRPr="002A2F42">
                    <w:rPr>
                      <w:b/>
                      <w:bCs/>
                      <w:color w:val="1F497D"/>
                    </w:rPr>
                    <w:t>эффективность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8" o:spid="_x0000_s1049" type="#_x0000_t67" style="position:absolute;margin-left:448.8pt;margin-top:396.25pt;width:24pt;height:43.5pt;z-index:251639808;visibility:visible;v-text-anchor:middle" adj="15641" fillcolor="#4f81bd" strokecolor="#243f60" strokeweight="2pt"/>
        </w:pict>
      </w:r>
      <w:r>
        <w:rPr>
          <w:noProof/>
          <w:lang w:eastAsia="ru-RU"/>
        </w:rPr>
        <w:pict>
          <v:shape id="Стрелка вниз 39" o:spid="_x0000_s1050" type="#_x0000_t67" style="position:absolute;margin-left:189.3pt;margin-top:396.25pt;width:24pt;height:41.25pt;z-index:251656192;visibility:visible;v-text-anchor:middle" adj="15316" fillcolor="#4f81bd" strokecolor="#243f60" strokeweight="2pt"/>
        </w:pict>
      </w:r>
      <w:r>
        <w:rPr>
          <w:noProof/>
          <w:lang w:eastAsia="ru-RU"/>
        </w:rPr>
        <w:pict>
          <v:roundrect id="Скругленный прямоугольник 40" o:spid="_x0000_s1051" style="position:absolute;margin-left:4.15pt;margin-top:395pt;width:107.25pt;height:61.6pt;rotation:2462313fd;z-index:251659264;visibility:visible;v-text-anchor:middle" arcsize="10923f" fillcolor="#8db3e2" strokecolor="#243f60" strokeweight="2pt">
            <v:textbox>
              <w:txbxContent>
                <w:p w:rsidR="009C22BA" w:rsidRPr="00341214" w:rsidRDefault="009C22BA" w:rsidP="0034121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41214">
                    <w:rPr>
                      <w:b/>
                      <w:bCs/>
                      <w:sz w:val="24"/>
                      <w:szCs w:val="24"/>
                    </w:rPr>
                    <w:t>Институт развития образования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Овал 25" o:spid="_x0000_s1052" style="position:absolute;margin-left:58.55pt;margin-top:155.45pt;width:116.75pt;height:74.95pt;rotation:-4820454fd;z-index:251649024;visibility:visible;v-text-anchor:middle" fillcolor="#d6e3bc" strokecolor="#243f60" strokeweight="2pt">
            <v:textbox>
              <w:txbxContent>
                <w:p w:rsidR="009C22BA" w:rsidRPr="002A2F42" w:rsidRDefault="009C22BA" w:rsidP="004863B3">
                  <w:pPr>
                    <w:jc w:val="center"/>
                    <w:rPr>
                      <w:color w:val="17365D"/>
                    </w:rPr>
                  </w:pPr>
                  <w:r w:rsidRPr="002A2F42">
                    <w:rPr>
                      <w:b/>
                      <w:bCs/>
                      <w:color w:val="17365D"/>
                      <w:sz w:val="20"/>
                      <w:szCs w:val="20"/>
                    </w:rPr>
                    <w:t>Нау</w:t>
                  </w:r>
                  <w:r w:rsidRPr="002A2F42">
                    <w:rPr>
                      <w:b/>
                      <w:bCs/>
                      <w:i/>
                      <w:iCs/>
                      <w:color w:val="17365D"/>
                      <w:sz w:val="20"/>
                      <w:szCs w:val="20"/>
                    </w:rPr>
                    <w:t>ч</w:t>
                  </w:r>
                  <w:r w:rsidRPr="002A2F42">
                    <w:rPr>
                      <w:b/>
                      <w:bCs/>
                      <w:color w:val="17365D"/>
                      <w:sz w:val="20"/>
                      <w:szCs w:val="20"/>
                    </w:rPr>
                    <w:t>но-методическая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6" o:spid="_x0000_s1053" style="position:absolute;margin-left:117.75pt;margin-top:52.05pt;width:127.4pt;height:1in;rotation:-1931220fd;z-index:251650048;visibility:visible;v-text-anchor:middle" fillcolor="#d6e3bc" strokecolor="#243f60" strokeweight="2pt">
            <v:textbox>
              <w:txbxContent>
                <w:p w:rsidR="009C22BA" w:rsidRPr="002A2F42" w:rsidRDefault="009C22BA" w:rsidP="004863B3">
                  <w:pPr>
                    <w:jc w:val="center"/>
                    <w:rPr>
                      <w:b/>
                      <w:bCs/>
                      <w:color w:val="17365D"/>
                      <w:sz w:val="20"/>
                      <w:szCs w:val="20"/>
                    </w:rPr>
                  </w:pPr>
                  <w:r w:rsidRPr="002A2F42">
                    <w:rPr>
                      <w:b/>
                      <w:bCs/>
                      <w:color w:val="17365D"/>
                      <w:sz w:val="20"/>
                      <w:szCs w:val="20"/>
                    </w:rPr>
                    <w:t>Организационно-методическая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Минус 21" o:spid="_x0000_s1054" style="position:absolute;margin-left:292.1pt;margin-top:264.9pt;width:50.2pt;height:8.15pt;rotation:5644324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7540,103505" path="m84506,39580r468528,l553034,63925r-468528,l84506,39580xe" fillcolor="#4f81bd" strokecolor="#243f60" strokeweight="2pt">
            <v:path arrowok="t" o:connecttype="custom" o:connectlocs="84506,39580;553034,39580;553034,63925;84506,63925;84506,39580" o:connectangles="0,0,0,0,0"/>
          </v:shape>
        </w:pict>
      </w:r>
      <w:r>
        <w:rPr>
          <w:noProof/>
          <w:lang w:eastAsia="ru-RU"/>
        </w:rPr>
        <w:pict>
          <v:shape id="Минус 18" o:spid="_x0000_s1055" style="position:absolute;margin-left:252.95pt;margin-top:173.95pt;width:58.7pt;height:3.6pt;rotation:2356025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5490,45719" path="m98815,17483r547860,l646675,28236r-547860,l98815,17483xe" fillcolor="#4f81bd" strokecolor="#243f60" strokeweight="2pt">
            <v:path arrowok="t" o:connecttype="custom" o:connectlocs="98815,17483;646675,17483;646675,28236;98815,28236;98815,17483" o:connectangles="0,0,0,0,0"/>
          </v:shape>
        </w:pict>
      </w:r>
      <w:r>
        <w:rPr>
          <w:noProof/>
          <w:lang w:eastAsia="ru-RU"/>
        </w:rPr>
        <w:pict>
          <v:shape id="Минус 20" o:spid="_x0000_s1056" style="position:absolute;margin-left:235.1pt;margin-top:239.15pt;width:53.55pt;height:4.95pt;rotation:-2072578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0085,62865" path="m90145,24040r499795,l589940,38825r-499795,l90145,24040xe" fillcolor="#4f81bd" strokecolor="#243f60" strokeweight="2pt">
            <v:path arrowok="t" o:connecttype="custom" o:connectlocs="90145,24040;589940,24040;589940,38825;90145,38825;90145,24040" o:connectangles="0,0,0,0,0"/>
          </v:shape>
        </w:pict>
      </w:r>
      <w:r>
        <w:rPr>
          <w:noProof/>
          <w:lang w:eastAsia="ru-RU"/>
        </w:rPr>
        <w:pict>
          <v:shape id="Минус 29" o:spid="_x0000_s1057" style="position:absolute;margin-left:361.8pt;margin-top:205pt;width:42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5719" path="m70702,17483r391996,l462698,28236r-391996,l70702,17483xe" fillcolor="#4f81bd" strokecolor="#243f60" strokeweight="2pt">
            <v:path arrowok="t" o:connecttype="custom" o:connectlocs="70702,17483;462698,17483;462698,28236;70702,28236;70702,17483" o:connectangles="0,0,0,0,0"/>
          </v:shape>
        </w:pict>
      </w:r>
      <w:r>
        <w:rPr>
          <w:noProof/>
          <w:lang w:eastAsia="ru-RU"/>
        </w:rPr>
        <w:pict>
          <v:shape id="Блок-схема: знак завершения 4" o:spid="_x0000_s1058" type="#_x0000_t116" style="position:absolute;margin-left:365.75pt;margin-top:168.1pt;width:89.5pt;height:32.75pt;rotation:4197753fd;z-index:251668480;visibility:visible;v-text-anchor:middle" fillcolor="#e5b8b7" strokecolor="#243f60" strokeweight="2pt">
            <v:textbox>
              <w:txbxContent>
                <w:p w:rsidR="009C22BA" w:rsidRPr="002A2F42" w:rsidRDefault="009C22BA" w:rsidP="00A16334">
                  <w:pPr>
                    <w:jc w:val="center"/>
                    <w:rPr>
                      <w:b/>
                      <w:bCs/>
                      <w:color w:val="1F497D"/>
                    </w:rPr>
                  </w:pPr>
                  <w:r w:rsidRPr="002A2F42">
                    <w:rPr>
                      <w:b/>
                      <w:bCs/>
                      <w:color w:val="1F497D"/>
                      <w:sz w:val="18"/>
                      <w:szCs w:val="18"/>
                    </w:rPr>
                    <w:t>оперативность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знак завершения 5" o:spid="_x0000_s1059" type="#_x0000_t116" style="position:absolute;margin-left:364.1pt;margin-top:254.7pt;width:93.25pt;height:28.5pt;rotation:-3558698fd;z-index:251669504;visibility:visible;v-text-anchor:middle" fillcolor="#e5b8b7" strokecolor="#243f60" strokeweight="2pt">
            <v:textbox>
              <w:txbxContent>
                <w:p w:rsidR="009C22BA" w:rsidRPr="002A2F42" w:rsidRDefault="009C22BA" w:rsidP="00706D14">
                  <w:pPr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r w:rsidRPr="002A2F42">
                    <w:rPr>
                      <w:b/>
                      <w:bCs/>
                      <w:color w:val="1F497D"/>
                      <w:sz w:val="18"/>
                      <w:szCs w:val="18"/>
                    </w:rPr>
                    <w:t>непрерывность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Минус 23" o:spid="_x0000_s1060" style="position:absolute;margin-left:301.25pt;margin-top:166.15pt;width:54.9pt;height:5.85pt;rotation:-4003377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7090,74446" path="m92399,28468r512292,l604691,45978r-512292,l92399,28468xe" fillcolor="#4f81bd" strokecolor="#243f60" strokeweight="2pt">
            <v:path arrowok="t" o:connecttype="custom" o:connectlocs="92399,28468;604691,28468;604691,45978;92399,45978;92399,28468" o:connectangles="0,0,0,0,0"/>
          </v:shape>
        </w:pict>
      </w:r>
      <w:r>
        <w:rPr>
          <w:noProof/>
          <w:lang w:eastAsia="ru-RU"/>
        </w:rPr>
        <w:pict>
          <v:shape id="Минус 22" o:spid="_x0000_s1061" style="position:absolute;margin-left:339.55pt;margin-top:245.15pt;width:52.85pt;height:7.9pt;rotation:2530367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1030,100549" path="m88945,38450r493140,l582085,62099r-493140,l88945,38450xe" fillcolor="#4f81bd" strokecolor="#243f60" strokeweight="2pt">
            <v:path arrowok="t" o:connecttype="custom" o:connectlocs="88945,38450;582085,38450;582085,62099;88945,62099;88945,38450" o:connectangles="0,0,0,0,0"/>
          </v:shape>
        </w:pict>
      </w:r>
      <w:r>
        <w:rPr>
          <w:noProof/>
          <w:lang w:eastAsia="ru-RU"/>
        </w:rPr>
        <w:pict>
          <v:shape id="Блок-схема: знак завершения 1" o:spid="_x0000_s1062" type="#_x0000_t116" style="position:absolute;margin-left:169.45pt;margin-top:134.35pt;width:128.5pt;height:43.4pt;rotation:-2447678fd;z-index:251666432;visibility:visible;v-text-anchor:middle" fillcolor="#e5b8b7" strokecolor="#243f60" strokeweight="2pt">
            <v:textbox>
              <w:txbxContent>
                <w:p w:rsidR="009C22BA" w:rsidRPr="002A2F42" w:rsidRDefault="009C22BA" w:rsidP="00A16334">
                  <w:pPr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r w:rsidRPr="002A2F42">
                    <w:rPr>
                      <w:b/>
                      <w:bCs/>
                      <w:color w:val="1F497D"/>
                      <w:sz w:val="18"/>
                      <w:szCs w:val="18"/>
                    </w:rPr>
                    <w:t>Компетентностно-деятельностный подход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знак завершения 3" o:spid="_x0000_s1063" type="#_x0000_t116" style="position:absolute;margin-left:294.25pt;margin-top:105.85pt;width:97.6pt;height:42.15pt;rotation:737260fd;z-index:251667456;visibility:visible;v-text-anchor:middle" fillcolor="#e5b8b7" strokecolor="#243f60" strokeweight="2pt">
            <v:textbox>
              <w:txbxContent>
                <w:p w:rsidR="009C22BA" w:rsidRPr="002A2F42" w:rsidRDefault="009C22BA" w:rsidP="00A16334">
                  <w:pPr>
                    <w:spacing w:after="0"/>
                    <w:jc w:val="center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r w:rsidRPr="002A2F42">
                    <w:rPr>
                      <w:b/>
                      <w:bCs/>
                      <w:color w:val="1F497D"/>
                      <w:sz w:val="18"/>
                      <w:szCs w:val="18"/>
                    </w:rPr>
                    <w:t>Соединение науки и практики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52" o:spid="_x0000_s1064" type="#_x0000_t67" style="position:absolute;margin-left:100.15pt;margin-top:388.7pt;width:25.25pt;height:34.15pt;rotation:3311203fd;z-index:251665408;visibility:visible;v-text-anchor:middle" adj="13615" fillcolor="#4f81bd" strokecolor="#243f60" strokeweight="2pt"/>
        </w:pict>
      </w:r>
      <w:r>
        <w:rPr>
          <w:noProof/>
          <w:lang w:eastAsia="ru-RU"/>
        </w:rPr>
        <w:pict>
          <v:line id="Прямая соединительная линия 17" o:spid="_x0000_s1065" style="position:absolute;z-index:251657216;visibility:visible" from="205.05pt,166.75pt" to="224.55pt,187pt" strokecolor="#4579b8"/>
        </w:pict>
      </w:r>
    </w:p>
    <w:sectPr w:rsidR="009C22BA" w:rsidSect="00E20B15">
      <w:pgSz w:w="16839" w:h="11907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BA" w:rsidRDefault="009C22BA" w:rsidP="00C16541">
      <w:pPr>
        <w:spacing w:after="0" w:line="240" w:lineRule="auto"/>
      </w:pPr>
      <w:r>
        <w:separator/>
      </w:r>
    </w:p>
  </w:endnote>
  <w:endnote w:type="continuationSeparator" w:id="0">
    <w:p w:rsidR="009C22BA" w:rsidRDefault="009C22BA" w:rsidP="00C1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BA" w:rsidRDefault="009C22BA" w:rsidP="00C16541">
      <w:pPr>
        <w:spacing w:after="0" w:line="240" w:lineRule="auto"/>
      </w:pPr>
      <w:r>
        <w:separator/>
      </w:r>
    </w:p>
  </w:footnote>
  <w:footnote w:type="continuationSeparator" w:id="0">
    <w:p w:rsidR="009C22BA" w:rsidRDefault="009C22BA" w:rsidP="00C16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243"/>
    <w:rsid w:val="00007B5F"/>
    <w:rsid w:val="001639B0"/>
    <w:rsid w:val="001D7203"/>
    <w:rsid w:val="001F4B0F"/>
    <w:rsid w:val="00224079"/>
    <w:rsid w:val="002973CD"/>
    <w:rsid w:val="002A2F42"/>
    <w:rsid w:val="00323197"/>
    <w:rsid w:val="00341214"/>
    <w:rsid w:val="003B15D7"/>
    <w:rsid w:val="003B60A7"/>
    <w:rsid w:val="003F2BEA"/>
    <w:rsid w:val="0044511A"/>
    <w:rsid w:val="00465C7C"/>
    <w:rsid w:val="004863B3"/>
    <w:rsid w:val="00500D48"/>
    <w:rsid w:val="005858B1"/>
    <w:rsid w:val="00585A8D"/>
    <w:rsid w:val="005A08A9"/>
    <w:rsid w:val="005A37CD"/>
    <w:rsid w:val="005C6DA3"/>
    <w:rsid w:val="005F5351"/>
    <w:rsid w:val="00673A37"/>
    <w:rsid w:val="006C3AB2"/>
    <w:rsid w:val="006E26D1"/>
    <w:rsid w:val="00706D14"/>
    <w:rsid w:val="00754309"/>
    <w:rsid w:val="00775AE4"/>
    <w:rsid w:val="00781B18"/>
    <w:rsid w:val="007C02D9"/>
    <w:rsid w:val="007C7C6B"/>
    <w:rsid w:val="009224C0"/>
    <w:rsid w:val="009B2257"/>
    <w:rsid w:val="009B5ABF"/>
    <w:rsid w:val="009C22BA"/>
    <w:rsid w:val="00A16334"/>
    <w:rsid w:val="00A91C6B"/>
    <w:rsid w:val="00AF49A7"/>
    <w:rsid w:val="00BC4E36"/>
    <w:rsid w:val="00BD64E1"/>
    <w:rsid w:val="00C16541"/>
    <w:rsid w:val="00CB2F26"/>
    <w:rsid w:val="00D034AB"/>
    <w:rsid w:val="00D1520B"/>
    <w:rsid w:val="00D214EA"/>
    <w:rsid w:val="00D23CF1"/>
    <w:rsid w:val="00D62FA2"/>
    <w:rsid w:val="00E20B15"/>
    <w:rsid w:val="00EB60A9"/>
    <w:rsid w:val="00F12F83"/>
    <w:rsid w:val="00F56B7C"/>
    <w:rsid w:val="00FB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E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0A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0A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0A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60A9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2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541"/>
  </w:style>
  <w:style w:type="paragraph" w:styleId="Footer">
    <w:name w:val="footer"/>
    <w:basedOn w:val="Normal"/>
    <w:link w:val="FooterChar"/>
    <w:uiPriority w:val="99"/>
    <w:rsid w:val="00C1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728</TotalTime>
  <Pages>1</Pages>
  <Words>6</Words>
  <Characters>37</Characters>
  <Application>Microsoft Office Outlook</Application>
  <DocSecurity>0</DocSecurity>
  <Lines>0</Lines>
  <Paragraphs>0</Paragraphs>
  <ScaleCrop>false</ScaleCrop>
  <Company>BY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apo-404</dc:creator>
  <cp:keywords/>
  <dc:description/>
  <cp:lastModifiedBy>Fedorov</cp:lastModifiedBy>
  <cp:revision>19</cp:revision>
  <dcterms:created xsi:type="dcterms:W3CDTF">2015-06-04T06:04:00Z</dcterms:created>
  <dcterms:modified xsi:type="dcterms:W3CDTF">2015-08-14T05:22:00Z</dcterms:modified>
</cp:coreProperties>
</file>